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FE" w:rsidRDefault="00586509">
      <w:pPr>
        <w:pStyle w:val="1"/>
        <w:shd w:val="clear" w:color="auto" w:fill="auto"/>
        <w:spacing w:before="0" w:line="235" w:lineRule="exact"/>
        <w:jc w:val="center"/>
      </w:pPr>
      <w:bookmarkStart w:id="0" w:name="_GoBack"/>
      <w:bookmarkEnd w:id="0"/>
      <w:r>
        <w:t>ПАМЯТКА</w:t>
      </w:r>
    </w:p>
    <w:p w:rsidR="00C75AFE" w:rsidRDefault="00586509">
      <w:pPr>
        <w:pStyle w:val="1"/>
        <w:shd w:val="clear" w:color="auto" w:fill="auto"/>
        <w:spacing w:before="0" w:after="415" w:line="235" w:lineRule="exact"/>
        <w:jc w:val="center"/>
      </w:pPr>
      <w:r>
        <w:t>по вопросам привлечения к юридической ответственности за непринятие мер по предотвращению и (или) урегулированию конфликта интересов</w:t>
      </w:r>
    </w:p>
    <w:p w:rsidR="00C75AFE" w:rsidRDefault="00586509">
      <w:pPr>
        <w:pStyle w:val="1"/>
        <w:numPr>
          <w:ilvl w:val="0"/>
          <w:numId w:val="1"/>
        </w:numPr>
        <w:shd w:val="clear" w:color="auto" w:fill="auto"/>
        <w:tabs>
          <w:tab w:val="left" w:pos="1417"/>
        </w:tabs>
        <w:spacing w:before="0" w:line="317" w:lineRule="exact"/>
        <w:ind w:left="20" w:right="20" w:firstLine="700"/>
        <w:jc w:val="both"/>
      </w:pPr>
      <w:r>
        <w:t xml:space="preserve">В соответствии с преамбулой Федерального закона от 25.12.2008 № 273-ФЗ «О противодействии </w:t>
      </w:r>
      <w:r>
        <w:t>коррупции» (далее - Закон № 273-ФЗ) им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проявлений.</w:t>
      </w:r>
    </w:p>
    <w:p w:rsidR="00C75AFE" w:rsidRDefault="00586509">
      <w:pPr>
        <w:pStyle w:val="1"/>
        <w:shd w:val="clear" w:color="auto" w:fill="auto"/>
        <w:spacing w:before="0" w:line="317" w:lineRule="exact"/>
        <w:ind w:left="20" w:right="20" w:firstLine="700"/>
        <w:jc w:val="both"/>
      </w:pPr>
      <w:r>
        <w:t xml:space="preserve">В статье 7 </w:t>
      </w:r>
      <w:r>
        <w:t>Закона № 273-ФЗ перечислены основные направления деятельности государственных органов по повышению эффективности противодействия коррупции. В их числе предусмотрено введение антикоррупционных стандартов, то есть исполнение установленной для соответствующей</w:t>
      </w:r>
      <w:r>
        <w:t xml:space="preserve"> области деятельности единой системы запретов, ограничений и дозволений, обеспечивающих предупреждение коррупции в данной области.</w:t>
      </w:r>
    </w:p>
    <w:p w:rsidR="00C75AFE" w:rsidRDefault="00586509">
      <w:pPr>
        <w:pStyle w:val="1"/>
        <w:shd w:val="clear" w:color="auto" w:fill="auto"/>
        <w:spacing w:before="0" w:line="317" w:lineRule="exact"/>
        <w:ind w:left="20" w:right="20" w:firstLine="700"/>
        <w:jc w:val="both"/>
      </w:pPr>
      <w:r>
        <w:t>Запреты и ограничения на какие-либо действия в профессиональной сфере установлены для лиц, деятельность которых сопряжена с о</w:t>
      </w:r>
      <w:r>
        <w:t>собой ответственностью перед гражданами, обществом, государством.</w:t>
      </w:r>
    </w:p>
    <w:p w:rsidR="00C75AFE" w:rsidRDefault="00586509">
      <w:pPr>
        <w:pStyle w:val="1"/>
        <w:shd w:val="clear" w:color="auto" w:fill="auto"/>
        <w:spacing w:before="0" w:line="317" w:lineRule="exact"/>
        <w:ind w:left="20" w:right="20" w:firstLine="700"/>
        <w:jc w:val="both"/>
      </w:pPr>
      <w:r>
        <w:t>Реализуя право на свободное распоряжение своими способностями к труду путем поступления на государственную службу, гражданин добровольно избирает профессиональную деятельность, занятие котор</w:t>
      </w:r>
      <w:r>
        <w:t>ой предполагает наличие определенных ограничений в осуществлении им конституционных прав и свобод, что обусловлено исполнением особых публично-правовых обязанностей, возложенных на государственных служащих сообразно соответствующему виду государственной сл</w:t>
      </w:r>
      <w:r>
        <w:t>ужбы.</w:t>
      </w:r>
    </w:p>
    <w:p w:rsidR="00C75AFE" w:rsidRDefault="00586509">
      <w:pPr>
        <w:pStyle w:val="1"/>
        <w:shd w:val="clear" w:color="auto" w:fill="auto"/>
        <w:spacing w:before="0" w:line="317" w:lineRule="exact"/>
        <w:ind w:left="20" w:right="20" w:firstLine="700"/>
        <w:jc w:val="both"/>
      </w:pPr>
      <w:r>
        <w:t>В целях реализации мероприятии по противодействию коррупции законодательством Российской Федерации, регламентирующим правовые, организационные основы государственной гражданской службы, военной службы, государственной службы иных видов и муниципально</w:t>
      </w:r>
      <w:r>
        <w:t>й службы, трудовых правоотношений отдельных категорий работников, установлена дисциплинарная ответственность за совершение коррупционных правонарушений, в том числе за непринятие мер по предотвращению и урегулированию конфликта интересов.</w:t>
      </w:r>
    </w:p>
    <w:p w:rsidR="00C75AFE" w:rsidRDefault="00586509">
      <w:pPr>
        <w:pStyle w:val="1"/>
        <w:shd w:val="clear" w:color="auto" w:fill="auto"/>
        <w:spacing w:before="0" w:line="317" w:lineRule="exact"/>
        <w:ind w:left="20" w:right="20" w:firstLine="700"/>
        <w:jc w:val="both"/>
        <w:sectPr w:rsidR="00C75AFE">
          <w:type w:val="continuous"/>
          <w:pgSz w:w="16838" w:h="23810"/>
          <w:pgMar w:top="3905" w:right="3417" w:bottom="3709" w:left="3417" w:header="0" w:footer="3" w:gutter="178"/>
          <w:cols w:space="720"/>
          <w:noEndnote/>
          <w:docGrid w:linePitch="360"/>
        </w:sectPr>
      </w:pPr>
      <w:r>
        <w:t xml:space="preserve">Виды дисциплинарных взысканий и порядок их применения определены в специальных законах, регламентирующих деятельность различных категорий служащих и работников. </w:t>
      </w:r>
      <w:proofErr w:type="gramStart"/>
      <w:r>
        <w:t>Например, Федеральными законами от 27.07.2004 № 79-ФЗ «О государственн</w:t>
      </w:r>
      <w:r>
        <w:t>ой гражданской службе Российской Федерации», от 02.03.2007 № 25-ФЗ «О муниципальной службе в Российской Федерации», от 26.06.1992 № 3132-1 «О статусе судей в Российской Федерации», от 30.11.2011 № 342-ФЗ «О службе в органах внутренних дел Российской Федера</w:t>
      </w:r>
      <w:r>
        <w:t>ции и внесении изменений в отдельные законодательные акты Российской Федерации», от 17.01.1992 № 2202-1 «О прокуратуре Российской Федерации», от 28.12.2010 № 403-ФЗ</w:t>
      </w:r>
      <w:proofErr w:type="gramEnd"/>
      <w:r>
        <w:t xml:space="preserve"> «О Следственном комитете Российской Федерации» и иными.</w:t>
      </w:r>
    </w:p>
    <w:p w:rsidR="00C75AFE" w:rsidRDefault="00586509">
      <w:pPr>
        <w:pStyle w:val="1"/>
        <w:numPr>
          <w:ilvl w:val="0"/>
          <w:numId w:val="1"/>
        </w:numPr>
        <w:shd w:val="clear" w:color="auto" w:fill="auto"/>
        <w:tabs>
          <w:tab w:val="left" w:pos="1426"/>
        </w:tabs>
        <w:spacing w:before="0" w:line="322" w:lineRule="exact"/>
        <w:ind w:left="20" w:right="20" w:firstLine="700"/>
        <w:jc w:val="both"/>
      </w:pPr>
      <w:r>
        <w:lastRenderedPageBreak/>
        <w:t xml:space="preserve">Согласно статье 10 Закона № 273-ФЗ </w:t>
      </w:r>
      <w: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</w:t>
      </w:r>
      <w:r>
        <w:t>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C75AFE" w:rsidRDefault="00586509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proofErr w:type="gramStart"/>
      <w:r>
        <w:t xml:space="preserve">Под личной заинтересованностью понимается возможность получения доходов в виде денег, иного имущества, в том </w:t>
      </w:r>
      <w:r>
        <w:t>числе имущественных прав, услуг имущественного характера, результатов выполненных работ или каких-либо выгод (преимуществ) лицом, указанным в части 1 статьи 10 Закона № 273-ФЗ, и (или) состоящими с ним в близком родстве или свойстве лицами (родителями, суп</w:t>
      </w:r>
      <w:r>
        <w:t>ругами, детьми, братьями, сестрами, а также братьями, сестрами, родителями, детьми супругов и</w:t>
      </w:r>
      <w:proofErr w:type="gramEnd"/>
      <w:r>
        <w:t xml:space="preserve"> супругами детей), гражданами или организациями, с которыми государственный служащий и (или) лица, состоящие с ним в близком родстве или свойстве, связаны имуществ</w:t>
      </w:r>
      <w:r>
        <w:t>енными, корпоративными или иными близкими отношениями.</w:t>
      </w:r>
    </w:p>
    <w:p w:rsidR="00C75AFE" w:rsidRDefault="00586509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Юридическая ответственность за непринятие мер по предотвращению и (или) урегулированию конфликта интересов - дисциплинарная ответственность за совершение коррупционных правонарушений, в том числе уволь</w:t>
      </w:r>
      <w:r>
        <w:t>нение в связи с утратой доверия, предусмотренная специальными законами, регулирующими деятельность различных видов службы, а для отдельных категорий работников - Трудовым кодексом Российской Федерации.</w:t>
      </w:r>
    </w:p>
    <w:p w:rsidR="00C75AFE" w:rsidRDefault="00586509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Обязанность принимать меры по предотвращению и урегули</w:t>
      </w:r>
      <w:r>
        <w:t>рованию конфликта интересов возлагается:</w:t>
      </w:r>
    </w:p>
    <w:p w:rsidR="00C75AFE" w:rsidRDefault="00586509">
      <w:pPr>
        <w:pStyle w:val="1"/>
        <w:numPr>
          <w:ilvl w:val="0"/>
          <w:numId w:val="2"/>
        </w:numPr>
        <w:shd w:val="clear" w:color="auto" w:fill="auto"/>
        <w:spacing w:before="0" w:line="322" w:lineRule="exact"/>
        <w:ind w:left="20" w:firstLine="540"/>
        <w:jc w:val="both"/>
      </w:pPr>
      <w:r>
        <w:t xml:space="preserve"> на государственных и муниципальных служащих;</w:t>
      </w:r>
    </w:p>
    <w:p w:rsidR="00C75AFE" w:rsidRDefault="00586509">
      <w:pPr>
        <w:pStyle w:val="1"/>
        <w:numPr>
          <w:ilvl w:val="0"/>
          <w:numId w:val="2"/>
        </w:numPr>
        <w:shd w:val="clear" w:color="auto" w:fill="auto"/>
        <w:spacing w:before="0" w:line="322" w:lineRule="exact"/>
        <w:ind w:left="20" w:right="20" w:firstLine="540"/>
        <w:jc w:val="both"/>
      </w:pPr>
      <w:r>
        <w:t xml:space="preserve"> на служащих Центрального банка Российской Федерации, работников, замещающих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</w:t>
      </w:r>
      <w:r>
        <w:t>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C75AFE" w:rsidRDefault="00586509">
      <w:pPr>
        <w:pStyle w:val="1"/>
        <w:numPr>
          <w:ilvl w:val="0"/>
          <w:numId w:val="2"/>
        </w:numPr>
        <w:shd w:val="clear" w:color="auto" w:fill="auto"/>
        <w:spacing w:before="0" w:line="322" w:lineRule="exact"/>
        <w:ind w:left="20" w:right="20" w:firstLine="540"/>
        <w:jc w:val="both"/>
      </w:pPr>
      <w:r>
        <w:t xml:space="preserve"> на работников, замещающих отдельные должности, включенные в перечни, установленные федеральными государственными органами, на ос</w:t>
      </w:r>
      <w:r>
        <w:t>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C75AFE" w:rsidRDefault="00586509">
      <w:pPr>
        <w:pStyle w:val="1"/>
        <w:numPr>
          <w:ilvl w:val="0"/>
          <w:numId w:val="2"/>
        </w:numPr>
        <w:shd w:val="clear" w:color="auto" w:fill="auto"/>
        <w:spacing w:before="0" w:line="322" w:lineRule="exact"/>
        <w:ind w:left="20" w:right="20" w:firstLine="540"/>
        <w:jc w:val="both"/>
      </w:pPr>
      <w:r>
        <w:t xml:space="preserve"> на иные категории лиц в случаях, предусмотренных федеральными законами.</w:t>
      </w:r>
    </w:p>
    <w:p w:rsidR="00C75AFE" w:rsidRDefault="00586509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К иным категориям лиц относятся, например, лица</w:t>
      </w:r>
      <w:r>
        <w:t>, замещающие государственные должности Российской Федерации, государственные должности субъектов Российской Федерации, муниципальные должности.</w:t>
      </w:r>
    </w:p>
    <w:p w:rsidR="00C75AFE" w:rsidRDefault="00586509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Согласно положениям федеральных законов, определяющих специфику профессиональной служебной (трудовой) деятельнос</w:t>
      </w:r>
      <w:r>
        <w:t>ти служащих, за нарушение требований законодательства о противодействии коррупции могут применяться различные виды взысканий, в том числе:</w:t>
      </w:r>
    </w:p>
    <w:p w:rsidR="00C75AFE" w:rsidRDefault="00586509">
      <w:pPr>
        <w:pStyle w:val="1"/>
        <w:shd w:val="clear" w:color="auto" w:fill="auto"/>
        <w:spacing w:before="0" w:line="331" w:lineRule="exact"/>
        <w:ind w:left="20" w:firstLine="520"/>
      </w:pPr>
      <w:r>
        <w:t>а) замечание;</w:t>
      </w:r>
    </w:p>
    <w:p w:rsidR="00C75AFE" w:rsidRDefault="00586509">
      <w:pPr>
        <w:pStyle w:val="1"/>
        <w:shd w:val="clear" w:color="auto" w:fill="auto"/>
        <w:spacing w:before="0" w:line="331" w:lineRule="exact"/>
        <w:ind w:left="20" w:firstLine="520"/>
      </w:pPr>
      <w:r>
        <w:t>б) выговор;</w:t>
      </w:r>
    </w:p>
    <w:p w:rsidR="00C75AFE" w:rsidRDefault="00586509">
      <w:pPr>
        <w:pStyle w:val="1"/>
        <w:shd w:val="clear" w:color="auto" w:fill="auto"/>
        <w:spacing w:before="0" w:line="331" w:lineRule="exact"/>
        <w:ind w:left="20" w:firstLine="520"/>
      </w:pPr>
      <w:r>
        <w:t>в) строгий выговор;</w:t>
      </w:r>
    </w:p>
    <w:p w:rsidR="00C75AFE" w:rsidRDefault="00586509">
      <w:pPr>
        <w:pStyle w:val="1"/>
        <w:shd w:val="clear" w:color="auto" w:fill="auto"/>
        <w:spacing w:before="0" w:line="260" w:lineRule="exact"/>
        <w:ind w:left="20" w:firstLine="520"/>
      </w:pPr>
      <w:r>
        <w:t>г) предупреждение о неполном служебном (должностном) соответствии;</w:t>
      </w:r>
    </w:p>
    <w:p w:rsidR="00C75AFE" w:rsidRDefault="00586509">
      <w:pPr>
        <w:pStyle w:val="1"/>
        <w:shd w:val="clear" w:color="auto" w:fill="auto"/>
        <w:spacing w:before="0" w:after="244" w:line="331" w:lineRule="exact"/>
        <w:ind w:left="20" w:right="20" w:firstLine="520"/>
      </w:pPr>
      <w:r>
        <w:t>д) у</w:t>
      </w:r>
      <w:r>
        <w:t>вольнение с государственной (муниципальной) службы, из организации в связи с утратой доверия.</w:t>
      </w:r>
    </w:p>
    <w:p w:rsidR="00C75AFE" w:rsidRDefault="00586509">
      <w:pPr>
        <w:pStyle w:val="1"/>
        <w:numPr>
          <w:ilvl w:val="0"/>
          <w:numId w:val="1"/>
        </w:numPr>
        <w:shd w:val="clear" w:color="auto" w:fill="auto"/>
        <w:tabs>
          <w:tab w:val="left" w:pos="1422"/>
        </w:tabs>
        <w:spacing w:before="0" w:line="326" w:lineRule="exact"/>
        <w:ind w:left="20" w:right="20" w:firstLine="700"/>
        <w:jc w:val="both"/>
      </w:pPr>
      <w:r>
        <w:lastRenderedPageBreak/>
        <w:t xml:space="preserve">Решение представителя нанимателя (работодателя) о привлечении служащего (работника) к дисциплинарной ответственности за непринятие мер по предотвращению и (или) </w:t>
      </w:r>
      <w:r>
        <w:t>урегулированию конфликта интересов, в том числе увольнение в связи с утратой доверия, может быть оспорено в судебном порядке.</w:t>
      </w:r>
    </w:p>
    <w:p w:rsidR="00C75AFE" w:rsidRDefault="00586509">
      <w:pPr>
        <w:pStyle w:val="1"/>
        <w:shd w:val="clear" w:color="auto" w:fill="auto"/>
        <w:spacing w:before="0" w:line="317" w:lineRule="exact"/>
        <w:ind w:left="20" w:right="20" w:firstLine="700"/>
        <w:jc w:val="both"/>
      </w:pPr>
      <w:r>
        <w:t>В этой связи необходимо кроме установления самого факта допущенного нарушения строго соблюдать процедуру и порядок привлечения к ю</w:t>
      </w:r>
      <w:r>
        <w:t>ридической ответственности.</w:t>
      </w:r>
    </w:p>
    <w:p w:rsidR="00C75AFE" w:rsidRDefault="00586509">
      <w:pPr>
        <w:pStyle w:val="1"/>
        <w:shd w:val="clear" w:color="auto" w:fill="auto"/>
        <w:spacing w:before="0" w:line="317" w:lineRule="exact"/>
        <w:ind w:left="20" w:right="20" w:firstLine="700"/>
        <w:jc w:val="both"/>
      </w:pPr>
      <w:proofErr w:type="gramStart"/>
      <w:r>
        <w:t>Применение взыскания за непринятие мер по предотвращению и (или) урегулированию конфликта интересов производится на основании доклада о результатах проверки, проведенной подразделением кадровой службы соответствующего государств</w:t>
      </w:r>
      <w:r>
        <w:t>енного органа (организации) по профилактике коррупционных и иных правонарушений, а в случае, если доклад о результатах проверки направлялся в комиссию по соблюдению требований к служебному поведению и урегулированию конфликта интересов, с учетом рекомендац</w:t>
      </w:r>
      <w:r>
        <w:t>ии указанной комиссии.</w:t>
      </w:r>
      <w:proofErr w:type="gramEnd"/>
    </w:p>
    <w:p w:rsidR="00C75AFE" w:rsidRDefault="00586509">
      <w:pPr>
        <w:pStyle w:val="1"/>
        <w:shd w:val="clear" w:color="auto" w:fill="auto"/>
        <w:spacing w:before="0" w:line="317" w:lineRule="exact"/>
        <w:ind w:left="20" w:right="20" w:firstLine="700"/>
        <w:jc w:val="both"/>
      </w:pPr>
      <w:r>
        <w:t>Итоговое решение о применении дисциплинарного взыскания и его виде принимает представитель нанимателя (работодатель).</w:t>
      </w:r>
    </w:p>
    <w:p w:rsidR="00C75AFE" w:rsidRDefault="00586509">
      <w:pPr>
        <w:pStyle w:val="1"/>
        <w:shd w:val="clear" w:color="auto" w:fill="auto"/>
        <w:spacing w:before="0" w:line="317" w:lineRule="exact"/>
        <w:ind w:left="20" w:right="20" w:firstLine="700"/>
        <w:jc w:val="both"/>
      </w:pPr>
      <w:proofErr w:type="gramStart"/>
      <w:r>
        <w:t>В соответствии с Положением о проверке достоверности и полноты сведений, представляемых гражданами, претендующими н</w:t>
      </w:r>
      <w:r>
        <w:t>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 (далее - Положение), утвержденным Указом Президента Российской Феде</w:t>
      </w:r>
      <w:r>
        <w:t>рации от 21.09.2009 № 1065, основаниями для проведения проверки соблюдения требований по предотвращению и (или) урегулированию конфликта интересов является достаточная информация, представленная в</w:t>
      </w:r>
      <w:proofErr w:type="gramEnd"/>
      <w:r>
        <w:t xml:space="preserve"> письменном </w:t>
      </w:r>
      <w:proofErr w:type="gramStart"/>
      <w:r>
        <w:t>виде</w:t>
      </w:r>
      <w:proofErr w:type="gramEnd"/>
      <w:r>
        <w:t xml:space="preserve"> в установленном порядке:</w:t>
      </w:r>
    </w:p>
    <w:p w:rsidR="00C75AFE" w:rsidRDefault="00586509">
      <w:pPr>
        <w:pStyle w:val="1"/>
        <w:shd w:val="clear" w:color="auto" w:fill="auto"/>
        <w:spacing w:before="0" w:line="317" w:lineRule="exact"/>
        <w:ind w:left="20" w:right="20" w:firstLine="700"/>
        <w:jc w:val="both"/>
      </w:pPr>
      <w:r>
        <w:t>правоохранительным</w:t>
      </w:r>
      <w:r>
        <w:t>и органами, иными государственными органами, органами местного самоуправления и их должностными лицами;</w:t>
      </w:r>
    </w:p>
    <w:p w:rsidR="00C75AFE" w:rsidRDefault="00586509">
      <w:pPr>
        <w:pStyle w:val="1"/>
        <w:shd w:val="clear" w:color="auto" w:fill="auto"/>
        <w:spacing w:before="0" w:line="317" w:lineRule="exact"/>
        <w:ind w:left="20" w:right="20" w:firstLine="700"/>
        <w:jc w:val="both"/>
      </w:pPr>
      <w:r>
        <w:t>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</w:t>
      </w:r>
      <w:r>
        <w:t>и кадровых служб указанных органов, ответственными за работу по профилактике коррупционных и иных правонарушений;</w:t>
      </w:r>
    </w:p>
    <w:p w:rsidR="00C75AFE" w:rsidRDefault="00586509">
      <w:pPr>
        <w:pStyle w:val="1"/>
        <w:shd w:val="clear" w:color="auto" w:fill="auto"/>
        <w:spacing w:before="0" w:line="317" w:lineRule="exact"/>
        <w:ind w:left="20" w:right="20" w:firstLine="700"/>
        <w:jc w:val="both"/>
      </w:pPr>
      <w: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</w:t>
      </w:r>
      <w:r>
        <w:t>х объединений, не являющихся политическими партиями;</w:t>
      </w:r>
    </w:p>
    <w:p w:rsidR="00C75AFE" w:rsidRDefault="00586509">
      <w:pPr>
        <w:pStyle w:val="1"/>
        <w:shd w:val="clear" w:color="auto" w:fill="auto"/>
        <w:spacing w:before="0" w:line="317" w:lineRule="exact"/>
        <w:ind w:left="20" w:firstLine="700"/>
        <w:jc w:val="both"/>
      </w:pPr>
      <w:r>
        <w:t>Общественной палатой Российской Федерации;</w:t>
      </w:r>
    </w:p>
    <w:p w:rsidR="00C75AFE" w:rsidRDefault="00586509">
      <w:pPr>
        <w:pStyle w:val="1"/>
        <w:shd w:val="clear" w:color="auto" w:fill="auto"/>
        <w:spacing w:before="0" w:line="322" w:lineRule="exact"/>
        <w:ind w:left="20" w:firstLine="700"/>
        <w:jc w:val="both"/>
      </w:pPr>
      <w:r>
        <w:t>общероссийскими средствами массовой информации.</w:t>
      </w:r>
    </w:p>
    <w:p w:rsidR="00C75AFE" w:rsidRDefault="00586509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 xml:space="preserve">Проверка осуществляется в срок, не превышающий 60 дней со дня принятия решения о ее проведении. Срок проверки </w:t>
      </w:r>
      <w:r>
        <w:t>может быть продлен до 90 дней лицами, принявшими решение о ее проведении.</w:t>
      </w:r>
    </w:p>
    <w:p w:rsidR="00C75AFE" w:rsidRDefault="00586509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При этом рекомендуется принимать решение о продлении срока проведения проверки в исключительных случаях, при наличии веских причин невозможности завершения мероприятий в установленны</w:t>
      </w:r>
      <w:r>
        <w:t>й срок, которые могут повлиять на объективность выводов и последующую отмену решения, принятого по итогам проверки. Не допускать волокиты и продления сроков с целью намеренного увода лица от установленной законом ответственности.</w:t>
      </w:r>
    </w:p>
    <w:p w:rsidR="00C75AFE" w:rsidRDefault="00586509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 xml:space="preserve">Проведение беседы с </w:t>
      </w:r>
      <w:r>
        <w:t>государственным служащим или работником и иные мероприятия, предусмотренные пунктом 15 Положения, являются правом кадровой службы.</w:t>
      </w:r>
    </w:p>
    <w:p w:rsidR="00C75AFE" w:rsidRDefault="00586509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 xml:space="preserve">Обязательным требованием выступает обеспечение руководителем кадровой </w:t>
      </w:r>
      <w:r>
        <w:lastRenderedPageBreak/>
        <w:t>службы:</w:t>
      </w:r>
    </w:p>
    <w:p w:rsidR="00C75AFE" w:rsidRDefault="00586509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уведомления в письменной форме государственного</w:t>
      </w:r>
      <w:r>
        <w:t xml:space="preserve"> служащего о начале в отношении его проверки и разъяснение ему содержания подпункта "б" пункта 22 Положения - в течение двух рабочих дней со дня получения соответствующего решения;</w:t>
      </w:r>
    </w:p>
    <w:p w:rsidR="00C75AFE" w:rsidRDefault="00586509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proofErr w:type="gramStart"/>
      <w:r>
        <w:t>проведения в случае обращения государственного служащего беседы с ним, в хо</w:t>
      </w:r>
      <w:r>
        <w:t>де которой он должен быть проинформирован о том, какие сведения, представляемые им в соответствии с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</w:t>
      </w:r>
      <w:r>
        <w:t>о, а при наличии уважительной причины - в срок, согласованный с государственным служащим.</w:t>
      </w:r>
      <w:proofErr w:type="gramEnd"/>
    </w:p>
    <w:p w:rsidR="00C75AFE" w:rsidRDefault="00586509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По окончании проверки кадровая служба обязана ознакомить государственного служащего (работника) с результатами проверки с соблюдением законодательства Российской Феде</w:t>
      </w:r>
      <w:r>
        <w:t>рации о государственной тайне.</w:t>
      </w:r>
    </w:p>
    <w:p w:rsidR="00C75AFE" w:rsidRDefault="00586509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В случае отказа лица, в отношении которого проведена проверка, от ознакомления с ее результатами, как правило, составляется соответствующий акт либо заключение направляется заказным письмом с уведомлением (например, если лицо</w:t>
      </w:r>
      <w:r>
        <w:t xml:space="preserve"> нетрудоспособно длительное время в связи с заболеванием). В любом случае должны быть приняты исчерпывающие меры, направленные на своевременное ознакомление с результатами проверки, и собраны документы, достоверно подтверждающие отказ лица от ознакомления.</w:t>
      </w:r>
    </w:p>
    <w:p w:rsidR="00C75AFE" w:rsidRDefault="00586509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proofErr w:type="gramStart"/>
      <w:r>
        <w:t>При соблюдении указанных условий отсутствие подписи лица, в отношении которого проведена проверка, не препятствует кадровой службе представить доклад о ее результатах должностному лицу, принявшему решение о проведении данной проверки, а также рассмотрению</w:t>
      </w:r>
      <w:r>
        <w:t xml:space="preserve"> этого материала на комиссии по соблюдению требований к служебному поведению и урегулированию конфликта интересов (с уведомлением об этом данного работника).</w:t>
      </w:r>
      <w:proofErr w:type="gramEnd"/>
    </w:p>
    <w:p w:rsidR="00C75AFE" w:rsidRDefault="00586509">
      <w:pPr>
        <w:pStyle w:val="1"/>
        <w:shd w:val="clear" w:color="auto" w:fill="auto"/>
        <w:spacing w:before="0" w:after="240" w:line="322" w:lineRule="exact"/>
        <w:ind w:left="20" w:right="20" w:firstLine="700"/>
        <w:jc w:val="both"/>
      </w:pPr>
      <w:r>
        <w:t>Вместе с тем решение о привлечении к дисциплинарной ответственности, в том числе в виде увольнения</w:t>
      </w:r>
      <w:r>
        <w:t xml:space="preserve"> в связи с утратой доверия, не может быть реализовано в отношении временно нетрудоспособного лица, а также находящегося в отпуске по беременности и родам, в иных установленных законом случаях.</w:t>
      </w:r>
    </w:p>
    <w:p w:rsidR="00C75AFE" w:rsidRDefault="00586509">
      <w:pPr>
        <w:pStyle w:val="1"/>
        <w:numPr>
          <w:ilvl w:val="0"/>
          <w:numId w:val="1"/>
        </w:numPr>
        <w:shd w:val="clear" w:color="auto" w:fill="auto"/>
        <w:spacing w:before="0" w:line="322" w:lineRule="exact"/>
        <w:ind w:left="20" w:right="20" w:firstLine="700"/>
        <w:jc w:val="both"/>
      </w:pPr>
      <w:r>
        <w:t xml:space="preserve"> Действующее законодательство в области противодействия коррупц</w:t>
      </w:r>
      <w:r>
        <w:t>ии не содержит унифицированной нормы, определяющей срок привлечения к ответственности за нарушение запретов, ограничений и обязанностей, установленных в целях противодействия коррупции.</w:t>
      </w:r>
    </w:p>
    <w:p w:rsidR="00C75AFE" w:rsidRDefault="00586509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Такие сроки предусмотрены федеральными законами, определяющими специфи</w:t>
      </w:r>
      <w:r>
        <w:t>ку профессиональной служебной (трудовой) деятельности служащих (работников).</w:t>
      </w:r>
    </w:p>
    <w:p w:rsidR="00C75AFE" w:rsidRDefault="00586509">
      <w:pPr>
        <w:pStyle w:val="1"/>
        <w:shd w:val="clear" w:color="auto" w:fill="auto"/>
        <w:spacing w:before="0" w:line="322" w:lineRule="exact"/>
        <w:ind w:left="20" w:firstLine="700"/>
        <w:jc w:val="both"/>
      </w:pPr>
      <w:r>
        <w:t xml:space="preserve">Так, в соответствии с частью 3 статьи 59.3 Федерального закона </w:t>
      </w:r>
      <w:proofErr w:type="gramStart"/>
      <w:r>
        <w:t>от</w:t>
      </w:r>
      <w:proofErr w:type="gramEnd"/>
    </w:p>
    <w:p w:rsidR="00C75AFE" w:rsidRDefault="00586509">
      <w:pPr>
        <w:pStyle w:val="1"/>
        <w:numPr>
          <w:ilvl w:val="0"/>
          <w:numId w:val="3"/>
        </w:numPr>
        <w:shd w:val="clear" w:color="auto" w:fill="auto"/>
        <w:tabs>
          <w:tab w:val="left" w:pos="1465"/>
        </w:tabs>
        <w:spacing w:before="0" w:line="322" w:lineRule="exact"/>
        <w:ind w:left="20" w:right="20"/>
        <w:jc w:val="both"/>
      </w:pPr>
      <w:proofErr w:type="gramStart"/>
      <w:r>
        <w:t xml:space="preserve">№ 79-ФЗ «О государственной гражданской службе Российской Федерации» взыскания применяются не позднее одного </w:t>
      </w:r>
      <w:r>
        <w:t>месяца со дня поступления информации о совершении гражданским служащим коррупционного правонарушения, не считая периода временной нетрудоспособности гражданского служащего, пребывания его в отпуске, других случаев его отсутствия на службе по уважительным п</w:t>
      </w:r>
      <w:r>
        <w:t>ричинам, а также времени проведения проверки и рассмотрения ее материалов комиссией по урегулированию конфликтов интересов.</w:t>
      </w:r>
      <w:proofErr w:type="gramEnd"/>
      <w:r>
        <w:t xml:space="preserve"> При этом взыскание должно быть применено не позднее шести месяцев со дня поступления информации о совершении коррупционного правонар</w:t>
      </w:r>
      <w:r>
        <w:t>ушения.</w:t>
      </w:r>
    </w:p>
    <w:p w:rsidR="00C75AFE" w:rsidRDefault="00586509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 xml:space="preserve">Днем поступления информации следует считать момент ее получения </w:t>
      </w:r>
      <w:r>
        <w:lastRenderedPageBreak/>
        <w:t>представителем нанимателя (работодателем) либо уполномоченным на принятие решения об организации проверки лицом.</w:t>
      </w:r>
    </w:p>
    <w:p w:rsidR="00C75AFE" w:rsidRDefault="00586509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proofErr w:type="gramStart"/>
      <w:r>
        <w:t xml:space="preserve">Согласно статьям 27, 27.1 Федерального закона от 02.03.2007 № 25-ФЗ «О </w:t>
      </w:r>
      <w:r>
        <w:t>муниципальной службе в Российской Федерации» порядок применения и снятия дисциплинарных взысканий, в том числе за коррупционные правонарушения, определяется трудовым законодательством, в соответствии с которым дисциплинарное взыскание не может быть примене</w:t>
      </w:r>
      <w:r>
        <w:t>но позднее шести месяцев со дня совершения проступка (статья 193 Трудового кодекса Российской Федерации).</w:t>
      </w:r>
      <w:proofErr w:type="gramEnd"/>
    </w:p>
    <w:p w:rsidR="00C75AFE" w:rsidRDefault="00586509">
      <w:pPr>
        <w:pStyle w:val="1"/>
        <w:shd w:val="clear" w:color="auto" w:fill="auto"/>
        <w:spacing w:before="0" w:after="244" w:line="322" w:lineRule="exact"/>
        <w:ind w:left="20" w:right="20" w:firstLine="700"/>
        <w:jc w:val="both"/>
      </w:pPr>
      <w:r>
        <w:t>Таким образом, при принятии решения о привлечении служащего (работника) к дисциплинарной ответственности следует руководствоваться нормами специальных</w:t>
      </w:r>
      <w:r>
        <w:t xml:space="preserve"> законов, устанавливающих срок применения взыскания для каждой категории служащих и работников.</w:t>
      </w:r>
    </w:p>
    <w:p w:rsidR="00C75AFE" w:rsidRDefault="00586509">
      <w:pPr>
        <w:pStyle w:val="1"/>
        <w:numPr>
          <w:ilvl w:val="0"/>
          <w:numId w:val="1"/>
        </w:numPr>
        <w:shd w:val="clear" w:color="auto" w:fill="auto"/>
        <w:spacing w:before="0" w:line="317" w:lineRule="exact"/>
        <w:ind w:left="20" w:right="20" w:firstLine="700"/>
        <w:jc w:val="both"/>
      </w:pPr>
      <w:r>
        <w:t xml:space="preserve"> </w:t>
      </w:r>
      <w:proofErr w:type="gramStart"/>
      <w:r>
        <w:t>В силу части 6 статьи 11 Закона № 273-ФЗ непринятие лицом, замещающим должность, замещение которой предусматривает обязанность принимать меры по предотвращению</w:t>
      </w:r>
      <w:r>
        <w:t xml:space="preserve"> и урегулированию конфликта интересов, являющимся стороной конфликта интересов, мер по его предотвращению или урегулированию является правонарушением, влекущим увольнение указанного лица в соответствии с законодательством Российской Федерации.</w:t>
      </w:r>
      <w:proofErr w:type="gramEnd"/>
    </w:p>
    <w:p w:rsidR="00C75AFE" w:rsidRDefault="00586509">
      <w:pPr>
        <w:pStyle w:val="1"/>
        <w:shd w:val="clear" w:color="auto" w:fill="auto"/>
        <w:spacing w:before="0" w:line="312" w:lineRule="exact"/>
        <w:ind w:left="20" w:right="20" w:firstLine="700"/>
        <w:jc w:val="both"/>
      </w:pPr>
      <w:r>
        <w:t>Таким образо</w:t>
      </w:r>
      <w:r>
        <w:t>м, законодателем установлено императивное требование к применению меры ответственности в случае нарушения обязанности, установленной статьей 11 Закона № 273-ФЗ.</w:t>
      </w:r>
    </w:p>
    <w:p w:rsidR="00C75AFE" w:rsidRDefault="00586509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Такая жесткая ответственность за данное правонарушение установлена для пресечения злоупотреблен</w:t>
      </w:r>
      <w:r>
        <w:t>ия должностными полномочиями в личных целях и (или) в интересах третьих лиц даже в случае, когда это злоупотребление не влечет уголовной ответственности.</w:t>
      </w:r>
    </w:p>
    <w:p w:rsidR="00C75AFE" w:rsidRDefault="00586509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Поскольку определение конфликта интересов, используемое для целей противодействия коррупции, основывае</w:t>
      </w:r>
      <w:r>
        <w:t>тся на понятии «коррупция», данном в статье 1 Закона № 273-ФЗ, то соответственно подразумевает извлечение (возможность извлечения) из конфликтной ситуации выгоды имущественного характера (материального преимущества).</w:t>
      </w:r>
    </w:p>
    <w:p w:rsidR="00C75AFE" w:rsidRDefault="00586509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 xml:space="preserve">В ряде случаев такая выгода может быть </w:t>
      </w:r>
      <w:r>
        <w:t xml:space="preserve">опосредована. </w:t>
      </w:r>
      <w:proofErr w:type="gramStart"/>
      <w:r>
        <w:t>Например, когда бездействие следователя или сотрудника, осуществляющего оперативно</w:t>
      </w:r>
      <w:r>
        <w:softHyphen/>
        <w:t>розыскную деятельность, по привлечению близкого родственника, иного лица, находящегося во взаимоотношениях с этими должностными лицами, к уголовной ответственн</w:t>
      </w:r>
      <w:r>
        <w:t>ости позволяет ему продолжать замещать должность и получать заработную плату (иные выплаты по месту работы), которую он мог бы потерять в случае привлечения к уголовной ответственности, а также сохранить имущество, которое могло бы быть конфисковано.</w:t>
      </w:r>
      <w:proofErr w:type="gramEnd"/>
    </w:p>
    <w:p w:rsidR="00C75AFE" w:rsidRDefault="00586509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Анало</w:t>
      </w:r>
      <w:r>
        <w:t>гичной выгодой может считаться назначение административного наказания в виде предупреждения вместо штрафа.</w:t>
      </w:r>
    </w:p>
    <w:p w:rsidR="00C75AFE" w:rsidRDefault="00586509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 xml:space="preserve">Конфликт интересов является исключительно умышленным деянием даже в случае, когда служащий (работник) бездействует, так как должностное лицо </w:t>
      </w:r>
      <w:r>
        <w:t>осознает, что своими действиями (бездействием) использует свое должностное положение (полномочия) для определенных целей и при этом исполняет свои должностные обязанности ненадлежащим образом.</w:t>
      </w:r>
    </w:p>
    <w:p w:rsidR="00C75AFE" w:rsidRDefault="00586509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 xml:space="preserve">Именно наличие умышленных, то есть осознанных целенаправленных </w:t>
      </w:r>
      <w:r>
        <w:t>действий, связанных с извлечением имущественной выгоды в интересах конкретных лиц, влечет применение института утраты доверия.</w:t>
      </w:r>
    </w:p>
    <w:p w:rsidR="00C75AFE" w:rsidRDefault="00586509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 xml:space="preserve">В этой связи необходимо разграничить стадии возникновения конфликтной </w:t>
      </w:r>
      <w:r>
        <w:lastRenderedPageBreak/>
        <w:t>ситуации на возможность возникновения конфликта интересов и</w:t>
      </w:r>
      <w:r>
        <w:t xml:space="preserve"> состоявшийся факт ненадлежащего исполнения должностных обязанностей при наличии личной заинтересованности.</w:t>
      </w:r>
    </w:p>
    <w:p w:rsidR="00C75AFE" w:rsidRDefault="00586509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Например, не может быть расценена ситуация как возможность возникновения конфликта интересов при наличии одного лишь факта осуществления супругой на</w:t>
      </w:r>
      <w:r>
        <w:t>логового инспектора районного звена предпринимательской деятельности на территории данного района. При таких условиях обязанность по уведомлению о возможности возникновения конфликта интересов у инспектора возникает в том случае, когда к нему поступает док</w:t>
      </w:r>
      <w:r>
        <w:t>умент (информация), в соответствии с которым ему необходимо будет реализовать свои полномочия в отношении этой конкретной организации (к примеру, провести камеральную проверку).</w:t>
      </w:r>
    </w:p>
    <w:p w:rsidR="00C75AFE" w:rsidRDefault="00586509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Периодическая уплата налогов, которая может осуществляться, в том числе с прим</w:t>
      </w:r>
      <w:r>
        <w:t>енением удаленного доступа, также сама по себе не свидетельствует о возможности возникновения конфликта интересов у работника налоговой службы, осуществляющего прием такой документации от организации, руководителем которой выступает его родственник. Технич</w:t>
      </w:r>
      <w:r>
        <w:t>еская обработка данных в отсутствие возможности для реализации служащим налогового органа своих полномочий, предполагающих наличие правовых последствий, не образует конфликта интересов, как и возможности его возникновения.</w:t>
      </w:r>
    </w:p>
    <w:p w:rsidR="00C75AFE" w:rsidRDefault="00586509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При определении возможности возни</w:t>
      </w:r>
      <w:r>
        <w:t>кновения конфликта интересов предлагается исходить из следующего:</w:t>
      </w:r>
    </w:p>
    <w:p w:rsidR="00C75AFE" w:rsidRDefault="00586509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 xml:space="preserve">возможность возникновения конфликта интересов должна рассматриваться как ситуация, непосредственно связанная с потенциальной реализацией конкретных, а не абстрактных должностных (служебных) </w:t>
      </w:r>
      <w:r>
        <w:t>функций (обязанностей);</w:t>
      </w:r>
    </w:p>
    <w:p w:rsidR="00C75AFE" w:rsidRDefault="00586509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возникновение (непосредственная возможность возникновения) правоотношений характеризуется появлением в сфере интересов службы личных мотивов (когда служащий оказался в условиях непосредственного принятия решения);</w:t>
      </w:r>
    </w:p>
    <w:p w:rsidR="00C75AFE" w:rsidRDefault="00586509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возможность извлеч</w:t>
      </w:r>
      <w:r>
        <w:t>ения материальной выгоды в виде денег, ценностей, иного имущества должна быть непосредственной, реальной и закономерной (не случайной) реализацией государственным (муниципальным) служащим, другим работником своих должностных (служебных) обязанностей.</w:t>
      </w:r>
    </w:p>
    <w:p w:rsidR="00C75AFE" w:rsidRDefault="00586509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Напри</w:t>
      </w:r>
      <w:r>
        <w:t>мер, возможность возникновения конфликта интересов образуется, и обязанность уведомить об этом появляется когда:</w:t>
      </w:r>
    </w:p>
    <w:p w:rsidR="00C75AFE" w:rsidRDefault="00586509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председатель закупочной комиссии (член комиссии), получив соответствующие документы, узнает об участии в закупочной процедуре организации, учре</w:t>
      </w:r>
      <w:r>
        <w:t>дителем и (или) генеральным директором которой является его супруга;</w:t>
      </w:r>
    </w:p>
    <w:p w:rsidR="00C75AFE" w:rsidRDefault="00586509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к судебному приставу-исполнителю на исполнение попадает исполнительный документ в отношении должника - родственника;</w:t>
      </w:r>
    </w:p>
    <w:p w:rsidR="00C75AFE" w:rsidRDefault="00586509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налоговому инспектору поручают проведение камеральной проверки в орган</w:t>
      </w:r>
      <w:r>
        <w:t>изации, главным бухгалтером которой является его мать;</w:t>
      </w:r>
    </w:p>
    <w:p w:rsidR="00C75AFE" w:rsidRDefault="00586509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должностному лицу для разрешения по существу поступает жалоба на гражданина, с которым служащий ранее работал в другой организации и состоит в дружеских отношениях.</w:t>
      </w:r>
    </w:p>
    <w:p w:rsidR="00C75AFE" w:rsidRDefault="00586509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При указанных обстоятельствах служащ</w:t>
      </w:r>
      <w:r>
        <w:t>ий (работник) обязан уведомить в установленном порядке о возможности возникновения конфликта интересов, а представитель нанимателя (работодатель) либо уполномоченное им должностное лицо должен принять меры по предотвращению возникновения конфликтной ситуац</w:t>
      </w:r>
      <w:r>
        <w:t>ии.</w:t>
      </w:r>
    </w:p>
    <w:p w:rsidR="00C75AFE" w:rsidRDefault="00586509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Ответственность представителя нанимателя (работодателя) за неисполнение указанной обязанности Законом № 273-ФЗ не установлена. Вместе с тем отдельными нормами специальных законов она предусмотрена.</w:t>
      </w:r>
    </w:p>
    <w:p w:rsidR="00C75AFE" w:rsidRDefault="00586509">
      <w:pPr>
        <w:pStyle w:val="1"/>
        <w:shd w:val="clear" w:color="auto" w:fill="auto"/>
        <w:spacing w:before="0" w:line="322" w:lineRule="exact"/>
        <w:ind w:left="20" w:firstLine="700"/>
        <w:jc w:val="both"/>
      </w:pPr>
      <w:r>
        <w:lastRenderedPageBreak/>
        <w:t>Так, в соответствии с частью 4.1 статьи 19 Федеральног</w:t>
      </w:r>
      <w:r>
        <w:t xml:space="preserve">о закона </w:t>
      </w:r>
      <w:proofErr w:type="gramStart"/>
      <w:r>
        <w:t>от</w:t>
      </w:r>
      <w:proofErr w:type="gramEnd"/>
    </w:p>
    <w:p w:rsidR="00C75AFE" w:rsidRDefault="00586509">
      <w:pPr>
        <w:pStyle w:val="1"/>
        <w:numPr>
          <w:ilvl w:val="0"/>
          <w:numId w:val="4"/>
        </w:numPr>
        <w:shd w:val="clear" w:color="auto" w:fill="auto"/>
        <w:tabs>
          <w:tab w:val="left" w:pos="1460"/>
        </w:tabs>
        <w:spacing w:before="0" w:line="322" w:lineRule="exact"/>
        <w:ind w:left="20" w:right="20"/>
        <w:jc w:val="both"/>
      </w:pPr>
      <w:proofErr w:type="gramStart"/>
      <w:r>
        <w:t>№ 79-ФЗ «О государственной гражданской службе Российской Федерации» непринятие гражданским служащим, являющимся представителем нанимателя, которому стало известно о возникновении у подчиненного ему гражданского служащего личной заинтересованнос</w:t>
      </w:r>
      <w:r>
        <w:t>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гражданского служащего, являющегося представителем нанимателя, с гражданской службы.</w:t>
      </w:r>
      <w:proofErr w:type="gramEnd"/>
    </w:p>
    <w:p w:rsidR="00C75AFE" w:rsidRDefault="00586509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proofErr w:type="gramStart"/>
      <w:r>
        <w:t>В</w:t>
      </w:r>
      <w:r>
        <w:t xml:space="preserve"> силу части 2 статьи 30.2 Федерального закона от 28.12.2010 № 403-ФЗ «О Следственном комитете Российской Федерации» сотрудник Следственного комитета, являющийся руководителем следственного органа Следственного комитета, которому стало известно о возникнове</w:t>
      </w:r>
      <w:r>
        <w:t>нии у подчиненного ему сотрудника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сотрудником Следственного комитета, являющимся руководителем</w:t>
      </w:r>
      <w:proofErr w:type="gramEnd"/>
      <w:r>
        <w:t xml:space="preserve"> сле</w:t>
      </w:r>
      <w:r>
        <w:t>дственного органа Следственного комитета, мер по предотвращению и (или) урегулированию конфликта интересов, стороной которого является подчиненный ему сотрудник.</w:t>
      </w:r>
    </w:p>
    <w:p w:rsidR="00C75AFE" w:rsidRDefault="00586509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 xml:space="preserve">Необходимо иметь </w:t>
      </w:r>
      <w:proofErr w:type="gramStart"/>
      <w:r>
        <w:t>ввиду</w:t>
      </w:r>
      <w:proofErr w:type="gramEnd"/>
      <w:r>
        <w:t xml:space="preserve">, что </w:t>
      </w:r>
      <w:proofErr w:type="gramStart"/>
      <w:r>
        <w:t>помимо</w:t>
      </w:r>
      <w:proofErr w:type="gramEnd"/>
      <w:r>
        <w:t xml:space="preserve"> статьи 11 Закона № 273-ФЗ, ответственность за </w:t>
      </w:r>
      <w:r>
        <w:t>рассматриваемое правонарушение предусмотрена федеральными законами, определяющими специфику профессиональной служебной (трудовой) деятельности служащих (работников), которыми установлены, кроме увольнения в связи утратой доверия, иные виды дисциплинарных в</w:t>
      </w:r>
      <w:r>
        <w:t>зысканий.</w:t>
      </w:r>
    </w:p>
    <w:p w:rsidR="00C75AFE" w:rsidRDefault="00586509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proofErr w:type="gramStart"/>
      <w:r>
        <w:t>В этой связи при рассмотрении вопроса о применении меры ответственности за нарушение требований по предотвращению</w:t>
      </w:r>
      <w:proofErr w:type="gramEnd"/>
      <w:r>
        <w:t xml:space="preserve"> и урегулированию конфликта интересов предлагается исходить из характера, степени общественной опасности и последствий, наступивших в</w:t>
      </w:r>
      <w:r>
        <w:t xml:space="preserve"> результате конфликтной ситуации, в том числе причиненного действиями (бездействием) служащего (работника) ущерба.</w:t>
      </w:r>
    </w:p>
    <w:p w:rsidR="00C75AFE" w:rsidRDefault="00586509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proofErr w:type="gramStart"/>
      <w:r>
        <w:t>Так, в случае неуведомления о возможности возникновения конфликта интересов при проведении закупочных процедур с участием аффилированной член</w:t>
      </w:r>
      <w:r>
        <w:t xml:space="preserve">у конкурсной комиссии организации и победе в торгах другой организации к должностному лицу может быть применено взыскание, не связанное с увольнением в связи с утратой доверия, поскольку негативных последствий не наступило и факта ненадлежащего исполнения </w:t>
      </w:r>
      <w:r>
        <w:t>им должностных полномочий не установлено.</w:t>
      </w:r>
      <w:proofErr w:type="gramEnd"/>
    </w:p>
    <w:p w:rsidR="00C75AFE" w:rsidRDefault="00586509">
      <w:pPr>
        <w:pStyle w:val="1"/>
        <w:shd w:val="clear" w:color="auto" w:fill="auto"/>
        <w:spacing w:before="0" w:after="605" w:line="322" w:lineRule="exact"/>
        <w:ind w:left="20" w:right="20" w:firstLine="700"/>
        <w:jc w:val="both"/>
      </w:pPr>
      <w:r>
        <w:t>Наряду с этим могут быть учтены также соблюдение гражданским служащим других ограничений и запретов и исполнение им обязанностей, установленных в целях противодействия коррупции, а также предшествующие результаты и</w:t>
      </w:r>
      <w:r>
        <w:t>сполнения гражданским служащим своих должностных обязанностей.</w:t>
      </w:r>
    </w:p>
    <w:p w:rsidR="00C75AFE" w:rsidRDefault="00586509">
      <w:pPr>
        <w:pStyle w:val="1"/>
        <w:shd w:val="clear" w:color="auto" w:fill="auto"/>
        <w:spacing w:before="0" w:line="240" w:lineRule="exact"/>
        <w:ind w:left="20" w:right="6760"/>
      </w:pPr>
      <w:r>
        <w:t>Генеральная прокуратура Российской Федерации</w:t>
      </w:r>
    </w:p>
    <w:sectPr w:rsidR="00C75AFE">
      <w:headerReference w:type="even" r:id="rId9"/>
      <w:headerReference w:type="default" r:id="rId10"/>
      <w:pgSz w:w="16838" w:h="23810"/>
      <w:pgMar w:top="3905" w:right="3417" w:bottom="3709" w:left="3417" w:header="0" w:footer="3" w:gutter="178"/>
      <w:pgNumType w:start="2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509" w:rsidRDefault="00586509">
      <w:r>
        <w:separator/>
      </w:r>
    </w:p>
  </w:endnote>
  <w:endnote w:type="continuationSeparator" w:id="0">
    <w:p w:rsidR="00586509" w:rsidRDefault="0058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509" w:rsidRDefault="00586509"/>
  </w:footnote>
  <w:footnote w:type="continuationSeparator" w:id="0">
    <w:p w:rsidR="00586509" w:rsidRDefault="0058650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AFE" w:rsidRDefault="0058650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1.9pt;margin-top:197.9pt;width:4.3pt;height:7.4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75AFE" w:rsidRDefault="00586509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617FE" w:rsidRPr="00A617FE">
                  <w:rPr>
                    <w:rStyle w:val="a8"/>
                    <w:noProof/>
                  </w:rPr>
                  <w:t>2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AFE" w:rsidRDefault="0058650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1.9pt;margin-top:197.9pt;width:4.3pt;height:7.4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75AFE" w:rsidRDefault="00586509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617FE" w:rsidRPr="00A617FE">
                  <w:rPr>
                    <w:rStyle w:val="a8"/>
                    <w:noProof/>
                  </w:rPr>
                  <w:t>3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B84"/>
    <w:multiLevelType w:val="multilevel"/>
    <w:tmpl w:val="757ED952"/>
    <w:lvl w:ilvl="0">
      <w:start w:val="2004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E020F"/>
    <w:multiLevelType w:val="multilevel"/>
    <w:tmpl w:val="5C6C21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036743"/>
    <w:multiLevelType w:val="multilevel"/>
    <w:tmpl w:val="62827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385C82"/>
    <w:multiLevelType w:val="multilevel"/>
    <w:tmpl w:val="607E4B6E"/>
    <w:lvl w:ilvl="0">
      <w:start w:val="2004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75AFE"/>
    <w:rsid w:val="00586509"/>
    <w:rsid w:val="00A617FE"/>
    <w:rsid w:val="00C7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-2">
    <w:name w:val="Штрих-код (2)_"/>
    <w:basedOn w:val="a0"/>
    <w:link w:val="-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2TimesNewRoman6pt0pt">
    <w:name w:val="Основной текст (2) + Times New Roman;6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Exact">
    <w:name w:val="Основной текст (7) Exact"/>
    <w:basedOn w:val="a0"/>
    <w:link w:val="7"/>
    <w:rPr>
      <w:b w:val="0"/>
      <w:bCs w:val="0"/>
      <w:i/>
      <w:iCs/>
      <w:smallCaps w:val="0"/>
      <w:strike w:val="0"/>
      <w:spacing w:val="-63"/>
      <w:sz w:val="62"/>
      <w:szCs w:val="62"/>
      <w:u w:val="none"/>
      <w:lang w:val="en-US" w:eastAsia="en-US" w:bidi="en-US"/>
    </w:rPr>
  </w:style>
  <w:style w:type="character" w:customStyle="1" w:styleId="7Exact0">
    <w:name w:val="Основной текст (7) Exact"/>
    <w:basedOn w:val="7Exact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63"/>
      <w:w w:val="100"/>
      <w:position w:val="0"/>
      <w:sz w:val="62"/>
      <w:szCs w:val="62"/>
      <w:u w:val="none"/>
      <w:lang w:val="en-US" w:eastAsia="en-US" w:bidi="en-US"/>
    </w:rPr>
  </w:style>
  <w:style w:type="character" w:customStyle="1" w:styleId="2Exact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81ptExact">
    <w:name w:val="Основной текст (8) + Интервал 1 pt Exact"/>
    <w:basedOn w:val="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7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3pt">
    <w:name w:val="Основной текст (4) + 13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pt">
    <w:name w:val="Основной текст (5) + 10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Колонтитул_"/>
    <w:basedOn w:val="a0"/>
    <w:link w:val="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Колонтитул"/>
    <w:basedOn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paragraph" w:customStyle="1" w:styleId="-20">
    <w:name w:val="Штрих-код (2)"/>
    <w:basedOn w:val="a"/>
    <w:link w:val="-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80" w:line="0" w:lineRule="atLeast"/>
    </w:pPr>
    <w:rPr>
      <w:rFonts w:ascii="Trebuchet MS" w:eastAsia="Trebuchet MS" w:hAnsi="Trebuchet MS" w:cs="Trebuchet MS"/>
      <w:spacing w:val="10"/>
      <w:sz w:val="17"/>
      <w:szCs w:val="17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before="780" w:line="24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i/>
      <w:iCs/>
      <w:spacing w:val="-63"/>
      <w:sz w:val="62"/>
      <w:szCs w:val="62"/>
      <w:lang w:val="en-US" w:eastAsia="en-US" w:bidi="en-US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11" w:lineRule="exact"/>
      <w:ind w:firstLine="28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64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60" w:line="264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560" w:line="182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-2">
    <w:name w:val="Штрих-код (2)_"/>
    <w:basedOn w:val="a0"/>
    <w:link w:val="-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2TimesNewRoman6pt0pt">
    <w:name w:val="Основной текст (2) + Times New Roman;6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Exact">
    <w:name w:val="Основной текст (7) Exact"/>
    <w:basedOn w:val="a0"/>
    <w:link w:val="7"/>
    <w:rPr>
      <w:b w:val="0"/>
      <w:bCs w:val="0"/>
      <w:i/>
      <w:iCs/>
      <w:smallCaps w:val="0"/>
      <w:strike w:val="0"/>
      <w:spacing w:val="-63"/>
      <w:sz w:val="62"/>
      <w:szCs w:val="62"/>
      <w:u w:val="none"/>
      <w:lang w:val="en-US" w:eastAsia="en-US" w:bidi="en-US"/>
    </w:rPr>
  </w:style>
  <w:style w:type="character" w:customStyle="1" w:styleId="7Exact0">
    <w:name w:val="Основной текст (7) Exact"/>
    <w:basedOn w:val="7Exact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63"/>
      <w:w w:val="100"/>
      <w:position w:val="0"/>
      <w:sz w:val="62"/>
      <w:szCs w:val="62"/>
      <w:u w:val="none"/>
      <w:lang w:val="en-US" w:eastAsia="en-US" w:bidi="en-US"/>
    </w:rPr>
  </w:style>
  <w:style w:type="character" w:customStyle="1" w:styleId="2Exact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81ptExact">
    <w:name w:val="Основной текст (8) + Интервал 1 pt Exact"/>
    <w:basedOn w:val="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7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3pt">
    <w:name w:val="Основной текст (4) + 13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pt">
    <w:name w:val="Основной текст (5) + 10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Колонтитул_"/>
    <w:basedOn w:val="a0"/>
    <w:link w:val="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Колонтитул"/>
    <w:basedOn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paragraph" w:customStyle="1" w:styleId="-20">
    <w:name w:val="Штрих-код (2)"/>
    <w:basedOn w:val="a"/>
    <w:link w:val="-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80" w:line="0" w:lineRule="atLeast"/>
    </w:pPr>
    <w:rPr>
      <w:rFonts w:ascii="Trebuchet MS" w:eastAsia="Trebuchet MS" w:hAnsi="Trebuchet MS" w:cs="Trebuchet MS"/>
      <w:spacing w:val="10"/>
      <w:sz w:val="17"/>
      <w:szCs w:val="17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before="780" w:line="24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i/>
      <w:iCs/>
      <w:spacing w:val="-63"/>
      <w:sz w:val="62"/>
      <w:szCs w:val="62"/>
      <w:lang w:val="en-US" w:eastAsia="en-US" w:bidi="en-US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11" w:lineRule="exact"/>
      <w:ind w:firstLine="28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64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60" w:line="264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560" w:line="182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65F6F-9C12-4394-85A6-2D7D3288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3185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2018-12-04T06:06:00Z</dcterms:created>
  <dcterms:modified xsi:type="dcterms:W3CDTF">2018-12-04T06:07:00Z</dcterms:modified>
</cp:coreProperties>
</file>