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89" w:rsidRDefault="00FF2689" w:rsidP="00FF2689">
      <w:pPr>
        <w:shd w:val="clear" w:color="auto" w:fill="FFFFFF"/>
        <w:spacing w:line="240" w:lineRule="auto"/>
        <w:rPr>
          <w:rFonts w:ascii="Arial" w:eastAsia="Times New Roman" w:hAnsi="Arial" w:cs="Arial"/>
          <w:color w:val="1E1D1E"/>
          <w:sz w:val="24"/>
          <w:szCs w:val="24"/>
          <w:lang w:eastAsia="ru-RU"/>
        </w:rPr>
      </w:pPr>
      <w:bookmarkStart w:id="0" w:name="_GoBack"/>
      <w:r>
        <w:rPr>
          <w:rFonts w:ascii="Arial" w:eastAsia="Times New Roman" w:hAnsi="Arial" w:cs="Arial"/>
          <w:color w:val="1E1D1E"/>
          <w:sz w:val="24"/>
          <w:szCs w:val="24"/>
          <w:lang w:eastAsia="ru-RU"/>
        </w:rPr>
        <w:t>Руководителям торговых объектов потребительской сферы о безопасности в новогодние праздники</w:t>
      </w:r>
    </w:p>
    <w:bookmarkEnd w:id="0"/>
    <w:p w:rsidR="00FF2689" w:rsidRDefault="00FF2689" w:rsidP="00FF2689">
      <w:pPr>
        <w:shd w:val="clear" w:color="auto" w:fill="FFFFFF"/>
        <w:spacing w:after="180" w:line="240" w:lineRule="auto"/>
        <w:jc w:val="right"/>
        <w:rPr>
          <w:rFonts w:ascii="Arial" w:eastAsia="Times New Roman" w:hAnsi="Arial" w:cs="Arial"/>
          <w:color w:val="1E1D1E"/>
          <w:sz w:val="18"/>
          <w:szCs w:val="18"/>
          <w:lang w:eastAsia="ru-RU"/>
        </w:rPr>
      </w:pPr>
      <w:r>
        <w:rPr>
          <w:rFonts w:ascii="Arial" w:eastAsia="Times New Roman" w:hAnsi="Arial" w:cs="Arial"/>
          <w:b/>
          <w:bCs/>
          <w:color w:val="1E1D1E"/>
          <w:sz w:val="18"/>
          <w:szCs w:val="18"/>
          <w:lang w:eastAsia="ru-RU"/>
        </w:rPr>
        <w:t>16 декабря 2024</w:t>
      </w:r>
    </w:p>
    <w:p w:rsidR="00FF2689" w:rsidRDefault="00FF2689" w:rsidP="00FF2689">
      <w:pPr>
        <w:shd w:val="clear" w:color="auto" w:fill="FFFFFF"/>
        <w:spacing w:after="180" w:line="240" w:lineRule="auto"/>
        <w:jc w:val="center"/>
        <w:rPr>
          <w:rFonts w:ascii="Arial" w:eastAsia="Times New Roman" w:hAnsi="Arial" w:cs="Arial"/>
          <w:color w:val="1E1D1E"/>
          <w:sz w:val="24"/>
          <w:szCs w:val="24"/>
          <w:lang w:eastAsia="ru-RU"/>
        </w:rPr>
      </w:pPr>
      <w:r>
        <w:rPr>
          <w:rFonts w:ascii="Arial" w:eastAsia="Times New Roman" w:hAnsi="Arial" w:cs="Arial"/>
          <w:b/>
          <w:bCs/>
          <w:color w:val="1E1D1E"/>
          <w:sz w:val="24"/>
          <w:szCs w:val="24"/>
          <w:lang w:eastAsia="ru-RU"/>
        </w:rPr>
        <w:t>Уважаемый руководитель!</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Просим Вас провести комплекс мероприятий, направленных на обеспечение безопасности посетителей, профилактику террористических угроз и минимизацию их возможных последствий в период подготовки и проведения новогодних и рождественских праздников.</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proofErr w:type="gramStart"/>
      <w:r>
        <w:rPr>
          <w:rFonts w:ascii="Arial" w:eastAsia="Times New Roman" w:hAnsi="Arial" w:cs="Arial"/>
          <w:color w:val="1E1D1E"/>
          <w:sz w:val="24"/>
          <w:szCs w:val="24"/>
          <w:lang w:eastAsia="ru-RU"/>
        </w:rPr>
        <w:t>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обязаны незамедлительно информировать об этом любыми доступными средствами связи ряд территориальных органов, а также департамент потребительской сферы и</w:t>
      </w:r>
      <w:proofErr w:type="gramEnd"/>
      <w:r>
        <w:rPr>
          <w:rFonts w:ascii="Arial" w:eastAsia="Times New Roman" w:hAnsi="Arial" w:cs="Arial"/>
          <w:color w:val="1E1D1E"/>
          <w:sz w:val="24"/>
          <w:szCs w:val="24"/>
          <w:lang w:eastAsia="ru-RU"/>
        </w:rPr>
        <w:t xml:space="preserve"> регулирования рынка алкоголя Краснодарского края, </w:t>
      </w:r>
      <w:proofErr w:type="gramStart"/>
      <w:r>
        <w:rPr>
          <w:rFonts w:ascii="Arial" w:eastAsia="Times New Roman" w:hAnsi="Arial" w:cs="Arial"/>
          <w:color w:val="1E1D1E"/>
          <w:sz w:val="24"/>
          <w:szCs w:val="24"/>
          <w:lang w:eastAsia="ru-RU"/>
        </w:rPr>
        <w:t>являющийся</w:t>
      </w:r>
      <w:proofErr w:type="gramEnd"/>
      <w:r>
        <w:rPr>
          <w:rFonts w:ascii="Arial" w:eastAsia="Times New Roman" w:hAnsi="Arial" w:cs="Arial"/>
          <w:color w:val="1E1D1E"/>
          <w:sz w:val="24"/>
          <w:szCs w:val="24"/>
          <w:lang w:eastAsia="ru-RU"/>
        </w:rPr>
        <w:t xml:space="preserve"> уполномоченным органом субъекта Российской Федерации.</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proofErr w:type="gramStart"/>
      <w:r>
        <w:rPr>
          <w:rFonts w:ascii="Arial" w:eastAsia="Times New Roman" w:hAnsi="Arial" w:cs="Arial"/>
          <w:color w:val="1E1D1E"/>
          <w:sz w:val="24"/>
          <w:szCs w:val="24"/>
          <w:lang w:eastAsia="ru-RU"/>
        </w:rPr>
        <w:t>В целях противодействия терроризму, рекомендуем особое внимание уделить работе охранных организаций по обеспечению защиты объектов, наличию функционирования систем видеонаблюдения, систем оповещения и управления эвакуацией, систем освещения, информационных стендов (табло), содержащих схему эвакуации при возникновении чрезвычайных ситуаций, номеров телефонов соответствующих служб и должностных лиц, ответственных за антитеррористическую защиту объекта общественного питания, торгового объекта (территории), номеров телефонов аварийно-спасательных служб, правоохранительных органов и</w:t>
      </w:r>
      <w:proofErr w:type="gramEnd"/>
      <w:r>
        <w:rPr>
          <w:rFonts w:ascii="Arial" w:eastAsia="Times New Roman" w:hAnsi="Arial" w:cs="Arial"/>
          <w:color w:val="1E1D1E"/>
          <w:sz w:val="24"/>
          <w:szCs w:val="24"/>
          <w:lang w:eastAsia="ru-RU"/>
        </w:rPr>
        <w:t xml:space="preserve"> органов безопасности, а также наличия сотрудников охраны на всех входах и выходах объекта, в том числе и запасных, в целях визуального наблюдения за посетителями.</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Руководители, а также должностные лица, осуществляющие непосредственное руководство деятельност</w:t>
      </w:r>
      <w:r>
        <w:rPr>
          <w:rFonts w:ascii="Arial" w:eastAsia="Times New Roman" w:hAnsi="Arial" w:cs="Arial"/>
          <w:color w:val="1E1D1E"/>
          <w:sz w:val="24"/>
          <w:szCs w:val="24"/>
          <w:lang w:eastAsia="ru-RU"/>
        </w:rPr>
        <w:t>ью торговых объектов</w:t>
      </w:r>
      <w:r>
        <w:rPr>
          <w:rFonts w:ascii="Arial" w:eastAsia="Times New Roman" w:hAnsi="Arial" w:cs="Arial"/>
          <w:color w:val="1E1D1E"/>
          <w:sz w:val="24"/>
          <w:szCs w:val="24"/>
          <w:lang w:eastAsia="ru-RU"/>
        </w:rPr>
        <w:t>, предприятий обществе</w:t>
      </w:r>
      <w:r>
        <w:rPr>
          <w:rFonts w:ascii="Arial" w:eastAsia="Times New Roman" w:hAnsi="Arial" w:cs="Arial"/>
          <w:color w:val="1E1D1E"/>
          <w:sz w:val="24"/>
          <w:szCs w:val="24"/>
          <w:lang w:eastAsia="ru-RU"/>
        </w:rPr>
        <w:t xml:space="preserve">нного питания, </w:t>
      </w:r>
      <w:r>
        <w:rPr>
          <w:rFonts w:ascii="Arial" w:eastAsia="Times New Roman" w:hAnsi="Arial" w:cs="Arial"/>
          <w:color w:val="1E1D1E"/>
          <w:sz w:val="24"/>
          <w:szCs w:val="24"/>
          <w:lang w:eastAsia="ru-RU"/>
        </w:rPr>
        <w:t xml:space="preserve"> несут персональную ответственность за неисполнение требований антитеррористической защищенности объектов потребительской сферы.</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В целях предупреждения возникновения пожаров рекомендуем не применять пиротехнические изделия, фейерверки при проведении мероприятий в предприятиях общественного питания  и уведомлять гостей ваших объектов о данных рекомендациях.</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В соответствии со статьей 20.4. КоАП РФ «Нарушение требований пожарной безопасности» влечет предупреждение или наложение административного штрафа:</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на граждан в размере от пяти тысяч до пятнадцати тысяч рублей;</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на должностных лиц - от двадцати тысяч до тридцати тысяч рублей;</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на лиц, осуществляющих предпринимательскую деятельность без образования юридического лица, - от сорока тысяч до шестидесяти тысяч рублей;</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на юридических лиц - от трехсот тысяч до четырехсот тысяч рублей.</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lastRenderedPageBreak/>
        <w:t>Те же действия, совершенные в условиях особого противопожарного режима, влекут наложение административного штрафа на граждан в размере от десяти тысяч до двадцати тысяч рублей;</w:t>
      </w:r>
    </w:p>
    <w:p w:rsidR="00FF2689" w:rsidRDefault="00FF2689" w:rsidP="00FF2689">
      <w:pPr>
        <w:shd w:val="clear" w:color="auto" w:fill="FFFFFF"/>
        <w:spacing w:after="180"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на должностных лиц - от тридцати тысяч до шестидесяти тысяч рублей;</w:t>
      </w:r>
      <w:r>
        <w:rPr>
          <w:rFonts w:ascii="Arial" w:eastAsia="Times New Roman" w:hAnsi="Arial" w:cs="Arial"/>
          <w:color w:val="1E1D1E"/>
          <w:sz w:val="24"/>
          <w:szCs w:val="24"/>
          <w:lang w:eastAsia="ru-RU"/>
        </w:rPr>
        <w:t xml:space="preserve"> </w:t>
      </w:r>
      <w:r>
        <w:rPr>
          <w:rFonts w:ascii="Arial" w:eastAsia="Times New Roman" w:hAnsi="Arial" w:cs="Arial"/>
          <w:color w:val="1E1D1E"/>
          <w:sz w:val="24"/>
          <w:szCs w:val="24"/>
          <w:lang w:eastAsia="ru-RU"/>
        </w:rPr>
        <w:t>на лиц, осуществляющих предпринимательскую деятельность без образования юридического лица - от шестидесяти тысяч до восьмидесяти тысяч рублей;</w:t>
      </w:r>
    </w:p>
    <w:p w:rsidR="00FF2689" w:rsidRDefault="00FF2689" w:rsidP="00FF2689">
      <w:pPr>
        <w:shd w:val="clear" w:color="auto" w:fill="FFFFFF"/>
        <w:spacing w:line="240" w:lineRule="auto"/>
        <w:rPr>
          <w:rFonts w:ascii="Arial" w:eastAsia="Times New Roman" w:hAnsi="Arial" w:cs="Arial"/>
          <w:color w:val="1E1D1E"/>
          <w:sz w:val="24"/>
          <w:szCs w:val="24"/>
          <w:lang w:eastAsia="ru-RU"/>
        </w:rPr>
      </w:pPr>
      <w:r>
        <w:rPr>
          <w:rFonts w:ascii="Arial" w:eastAsia="Times New Roman" w:hAnsi="Arial" w:cs="Arial"/>
          <w:color w:val="1E1D1E"/>
          <w:sz w:val="24"/>
          <w:szCs w:val="24"/>
          <w:lang w:eastAsia="ru-RU"/>
        </w:rPr>
        <w:t>на юридических лиц - от четырехсот тысяч до восьмисот тысяч рублей.</w:t>
      </w:r>
    </w:p>
    <w:p w:rsidR="00FF2689" w:rsidRDefault="00FF2689" w:rsidP="00FF2689"/>
    <w:p w:rsidR="00FF2689" w:rsidRDefault="00FF2689" w:rsidP="00FF2689"/>
    <w:p w:rsidR="00AC105B" w:rsidRPr="00FF2689" w:rsidRDefault="00FF2689">
      <w:pPr>
        <w:rPr>
          <w:sz w:val="28"/>
          <w:szCs w:val="28"/>
        </w:rPr>
      </w:pPr>
      <w:r w:rsidRPr="00FF2689">
        <w:rPr>
          <w:sz w:val="28"/>
          <w:szCs w:val="28"/>
        </w:rPr>
        <w:t xml:space="preserve">  Администрация</w:t>
      </w:r>
    </w:p>
    <w:sectPr w:rsidR="00AC105B" w:rsidRPr="00FF2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42"/>
    <w:rsid w:val="00AC105B"/>
    <w:rsid w:val="00C37942"/>
    <w:rsid w:val="00FF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479</Words>
  <Characters>2734</Characters>
  <Application>Microsoft Office Word</Application>
  <DocSecurity>0</DocSecurity>
  <Lines>22</Lines>
  <Paragraphs>6</Paragraphs>
  <ScaleCrop>false</ScaleCrop>
  <Company>SPecialiST RePack</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2024-12-16T06:00:00Z</dcterms:created>
  <dcterms:modified xsi:type="dcterms:W3CDTF">2024-12-16T06:07:00Z</dcterms:modified>
</cp:coreProperties>
</file>